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0D5B48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0D5B48">
        <w:rPr>
          <w:szCs w:val="28"/>
        </w:rPr>
        <w:t>19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0D5B48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0D5B48">
        <w:rPr>
          <w:szCs w:val="28"/>
        </w:rPr>
        <w:t xml:space="preserve"> </w:t>
      </w:r>
      <w:bookmarkStart w:id="0" w:name="_GoBack"/>
      <w:bookmarkEnd w:id="0"/>
      <w:r w:rsidR="000D5B48">
        <w:rPr>
          <w:szCs w:val="28"/>
        </w:rPr>
        <w:t>01-07/31/1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неденежные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неденежные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5B48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B878F"/>
  <w15:docId w15:val="{62FC9437-41FC-4D20-8A5F-206E0849A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377E2-09D5-4E38-AAA1-281857A9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26123</Words>
  <Characters>148903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2019-06-21T05:31:00Z</dcterms:modified>
</cp:coreProperties>
</file>